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郑州商品交易所发布关于动力煤期货2304合约有关事项的公告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接郑州商品交易所通知（郑商函〔2022〕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号），经</w:t>
      </w:r>
      <w:r>
        <w:rPr>
          <w:rFonts w:hint="eastAsia" w:ascii="宋体" w:hAnsi="宋体" w:eastAsia="宋体" w:cs="宋体"/>
          <w:sz w:val="20"/>
          <w:szCs w:val="20"/>
        </w:rPr>
        <w:t>郑州商品交易所</w:t>
      </w:r>
      <w:r>
        <w:rPr>
          <w:rFonts w:hint="eastAsia" w:ascii="宋体" w:hAnsi="宋体" w:eastAsia="宋体" w:cs="宋体"/>
          <w:sz w:val="20"/>
          <w:szCs w:val="20"/>
        </w:rPr>
        <w:t>研究决定，现将动力煤期货2304合约有关事项公告如下：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一、交易保证金标准和涨跌停板幅度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交易保证金标准为50%，涨跌停板幅度为10%。按规则规定执行的交易保证金标准和涨跌停板幅度高于上述标准的，仍按原规定执行。我公司相关合约交易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保证金</w:t>
      </w:r>
      <w:r>
        <w:rPr>
          <w:rFonts w:hint="eastAsia" w:ascii="宋体" w:hAnsi="宋体" w:eastAsia="宋体" w:cs="宋体"/>
          <w:sz w:val="20"/>
          <w:szCs w:val="20"/>
        </w:rPr>
        <w:t>的加收比例维持不变。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二、交易限额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您</w:t>
      </w:r>
      <w:r>
        <w:rPr>
          <w:rFonts w:hint="eastAsia" w:ascii="宋体" w:hAnsi="宋体" w:eastAsia="宋体" w:cs="宋体"/>
          <w:sz w:val="20"/>
          <w:szCs w:val="20"/>
        </w:rPr>
        <w:t>单日开仓交易的最大数量为20手。单日开仓交易数量是指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您</w:t>
      </w:r>
      <w:r>
        <w:rPr>
          <w:rFonts w:hint="eastAsia" w:ascii="宋体" w:hAnsi="宋体" w:eastAsia="宋体" w:cs="宋体"/>
          <w:sz w:val="20"/>
          <w:szCs w:val="20"/>
        </w:rPr>
        <w:t>当日在单个期货合约上的买开仓数量与卖开仓数量之和。实际控制关系账户组单日开仓交易的最大数量按照单个客户执行。套期保值交易和做市交易的开仓数量不受交易限额限制。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对于第一次超过交易限额的客户，郑州商品交易所将采取暂停开仓不低于5个交易日的监管措施，累计两次超过交易限额的，将采取暂停开仓不低于1个月的监管措施。情节严重的，按照《郑州商品交易所违规处理办法》有关规定处理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如有疑问，请致电咨询，我公司客服电话400-688-6896。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768"/>
        <w:jc w:val="right"/>
        <w:textAlignment w:val="auto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西部期货有限公司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right"/>
        <w:textAlignment w:val="auto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二零二二年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四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十一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4A60"/>
    <w:rsid w:val="343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2022-04-11T00:34:00Z</dcterms:created>
  <dc:creator>金小香妹妹</dc:creator>
  <cp:lastModifiedBy>金小香妹妹</cp:lastModifiedBy>
  <dcterms:modified xsi:type="dcterms:W3CDTF">2022-04-11T00:45:32Z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A885181E71654B5FB2FD9DDC6FDDF955</vt:lpwstr>
  </property>
</Properties>
</file>